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5F8102BE" w:rsidR="00474F67" w:rsidRPr="007F05E6" w:rsidRDefault="00474F67" w:rsidP="00474F67">
      <w:pPr>
        <w:pStyle w:val="Unittitle"/>
      </w:pPr>
      <w:r w:rsidRPr="007051BD">
        <w:t xml:space="preserve">Unit </w:t>
      </w:r>
      <w:r w:rsidR="00021752">
        <w:t>104</w:t>
      </w:r>
      <w:r w:rsidRPr="007051BD">
        <w:t xml:space="preserve">: </w:t>
      </w:r>
      <w:r w:rsidR="00D43A10">
        <w:t xml:space="preserve">Employability in </w:t>
      </w:r>
      <w:r w:rsidR="005C0E60">
        <w:t>the c</w:t>
      </w:r>
      <w:r w:rsidR="00D43A10">
        <w:t xml:space="preserve">onstruction and </w:t>
      </w:r>
      <w:r w:rsidR="005C0E60">
        <w:t>b</w:t>
      </w:r>
      <w:r w:rsidR="00D43A10">
        <w:t xml:space="preserve">uilt </w:t>
      </w:r>
      <w:r w:rsidR="005C0E60">
        <w:t>e</w:t>
      </w:r>
      <w:r w:rsidR="00D43A10">
        <w:t>nvironment sector</w:t>
      </w:r>
    </w:p>
    <w:p w14:paraId="78325DB0" w14:textId="56465341" w:rsidR="00A60089" w:rsidRDefault="00474F67" w:rsidP="00A60089">
      <w:pPr>
        <w:pStyle w:val="Heading1"/>
      </w:pPr>
      <w:r w:rsidRPr="00692A45">
        <w:t>Worksheet</w:t>
      </w:r>
      <w:r w:rsidR="00021752">
        <w:t xml:space="preserve"> 8</w:t>
      </w:r>
      <w:r w:rsidR="007250F5">
        <w:t>: Business terminology</w:t>
      </w:r>
      <w:r w:rsidR="00672AE3">
        <w:t xml:space="preserve"> (</w:t>
      </w:r>
      <w:r w:rsidR="005C0E60">
        <w:t>t</w:t>
      </w:r>
      <w:r w:rsidR="007250F5">
        <w:t>utor</w:t>
      </w:r>
      <w:r w:rsidR="00672AE3">
        <w:t>)</w:t>
      </w:r>
    </w:p>
    <w:p w14:paraId="4A80A18E" w14:textId="77777777" w:rsidR="001F0F68" w:rsidRDefault="001F0F68" w:rsidP="009C6648">
      <w:pPr>
        <w:pStyle w:val="Normalnumberedlist"/>
      </w:pPr>
      <w:r>
        <w:t xml:space="preserve">Fill in the definitions of the business terminology given in the table below.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96"/>
        <w:gridCol w:w="7938"/>
      </w:tblGrid>
      <w:tr w:rsidR="007250F5" w14:paraId="29F96F39" w14:textId="77777777" w:rsidTr="001F0F68">
        <w:trPr>
          <w:tblHeader/>
        </w:trPr>
        <w:tc>
          <w:tcPr>
            <w:tcW w:w="1696" w:type="dxa"/>
          </w:tcPr>
          <w:p w14:paraId="22BF884B" w14:textId="0392C71E" w:rsidR="007250F5" w:rsidRPr="007250F5" w:rsidRDefault="007250F5" w:rsidP="00021752">
            <w:pPr>
              <w:spacing w:line="240" w:lineRule="auto"/>
              <w:rPr>
                <w:rFonts w:cs="Arial"/>
                <w:b/>
                <w:bCs/>
                <w:sz w:val="24"/>
              </w:rPr>
            </w:pPr>
            <w:r w:rsidRPr="007250F5">
              <w:rPr>
                <w:rFonts w:cs="Arial"/>
                <w:b/>
                <w:bCs/>
                <w:sz w:val="24"/>
              </w:rPr>
              <w:t>Business terminology</w:t>
            </w:r>
          </w:p>
        </w:tc>
        <w:tc>
          <w:tcPr>
            <w:tcW w:w="7938" w:type="dxa"/>
          </w:tcPr>
          <w:p w14:paraId="28DC641D" w14:textId="2A8D8A0F" w:rsidR="007250F5" w:rsidRPr="00B5017F" w:rsidRDefault="007250F5" w:rsidP="00021752">
            <w:pPr>
              <w:spacing w:line="240" w:lineRule="auto"/>
              <w:rPr>
                <w:rFonts w:cs="Arial"/>
                <w:b/>
                <w:bCs/>
                <w:color w:val="FF0000"/>
                <w:sz w:val="24"/>
              </w:rPr>
            </w:pPr>
            <w:r w:rsidRPr="00B5017F">
              <w:rPr>
                <w:rFonts w:cs="Arial"/>
                <w:b/>
                <w:bCs/>
                <w:color w:val="000000" w:themeColor="text1"/>
                <w:sz w:val="24"/>
              </w:rPr>
              <w:t>Definition</w:t>
            </w:r>
          </w:p>
        </w:tc>
      </w:tr>
      <w:tr w:rsidR="007250F5" w14:paraId="5F0B0CD2" w14:textId="77777777" w:rsidTr="001F0F68">
        <w:tc>
          <w:tcPr>
            <w:tcW w:w="1696" w:type="dxa"/>
          </w:tcPr>
          <w:p w14:paraId="612CAA82" w14:textId="41CE7A00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Loss</w:t>
            </w:r>
          </w:p>
        </w:tc>
        <w:tc>
          <w:tcPr>
            <w:tcW w:w="7938" w:type="dxa"/>
          </w:tcPr>
          <w:p w14:paraId="09961E0A" w14:textId="7240FF98" w:rsidR="007250F5" w:rsidRPr="001F0F68" w:rsidRDefault="002B1EA4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  <w:shd w:val="clear" w:color="auto" w:fill="FFFFFF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Loss within the construction industry can either be financial or due to loss of life from poor safety considerations.</w:t>
            </w:r>
            <w:r w:rsidR="00021752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</w:t>
            </w:r>
            <w:r w:rsidR="007250F5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In financial accounting, a loss is a decrease in net income that is outside the normal operations of the business. Losses can result from 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several</w:t>
            </w:r>
            <w:r w:rsidR="007250F5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activities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.</w:t>
            </w:r>
          </w:p>
        </w:tc>
      </w:tr>
      <w:tr w:rsidR="007250F5" w14:paraId="423337E5" w14:textId="77777777" w:rsidTr="001F0F68">
        <w:tc>
          <w:tcPr>
            <w:tcW w:w="1696" w:type="dxa"/>
          </w:tcPr>
          <w:p w14:paraId="45F7AE0E" w14:textId="3681BE0C" w:rsidR="007250F5" w:rsidRPr="001F0F68" w:rsidRDefault="002B1EA4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Bookkeeping</w:t>
            </w:r>
          </w:p>
        </w:tc>
        <w:tc>
          <w:tcPr>
            <w:tcW w:w="7938" w:type="dxa"/>
          </w:tcPr>
          <w:p w14:paraId="49DD19CA" w14:textId="5FCF6FF6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Bookkeeping is the recording of financial transactions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and is part of the process of accounting in business. Transactions include purchases, sales, receipts, and payments by an individual person or an organi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ation/corporation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. Construction companies must 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monitor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their books to ensure that they are paying appropriate taxes and working within the law.</w:t>
            </w:r>
          </w:p>
        </w:tc>
      </w:tr>
      <w:tr w:rsidR="007250F5" w14:paraId="7A9022A5" w14:textId="77777777" w:rsidTr="001F0F68">
        <w:tc>
          <w:tcPr>
            <w:tcW w:w="1696" w:type="dxa"/>
          </w:tcPr>
          <w:p w14:paraId="41F41A0B" w14:textId="77BFE71F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Auditing</w:t>
            </w:r>
          </w:p>
        </w:tc>
        <w:tc>
          <w:tcPr>
            <w:tcW w:w="7938" w:type="dxa"/>
          </w:tcPr>
          <w:p w14:paraId="4C97E745" w14:textId="3CD49473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A construction audit look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>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primarily at financial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aspects, considering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construction elements and safety as it relates to the monetary elements of a project. This can include inspecting materials and completed areas of a build to ensure all elements of a contract are being upheld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.</w:t>
            </w:r>
          </w:p>
        </w:tc>
      </w:tr>
      <w:tr w:rsidR="007250F5" w14:paraId="59D73961" w14:textId="77777777" w:rsidTr="001F0F68">
        <w:tc>
          <w:tcPr>
            <w:tcW w:w="1696" w:type="dxa"/>
          </w:tcPr>
          <w:p w14:paraId="068E1951" w14:textId="5A2E69AE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Overheads</w:t>
            </w:r>
          </w:p>
        </w:tc>
        <w:tc>
          <w:tcPr>
            <w:tcW w:w="7938" w:type="dxa"/>
          </w:tcPr>
          <w:p w14:paraId="146DF831" w14:textId="2958183E" w:rsidR="007250F5" w:rsidRPr="001F0F68" w:rsidRDefault="007250F5" w:rsidP="000217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hyperlink r:id="rId10" w:tooltip="Overhead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Overheads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 are </w:t>
            </w:r>
            <w:hyperlink r:id="rId11" w:tooltip="Priced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priced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proportionately against a </w:t>
            </w:r>
            <w:hyperlink r:id="rId12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and are the calculated </w:t>
            </w:r>
            <w:hyperlink r:id="rId13" w:tooltip="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of running the </w:t>
            </w:r>
            <w:hyperlink r:id="rId14" w:tooltip="Company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company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contracted to carry out a </w:t>
            </w:r>
            <w:hyperlink r:id="rId15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. Often these </w:t>
            </w:r>
            <w:hyperlink r:id="rId16" w:tooltip="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are described as</w:t>
            </w:r>
            <w:r w:rsidR="00021752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head </w:t>
            </w:r>
            <w:hyperlink r:id="rId17" w:tooltip="Office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office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administrative </w:t>
            </w:r>
            <w:hyperlink r:id="rId18" w:tooltip="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(in some cases there may be factory or </w:t>
            </w:r>
            <w:hyperlink r:id="rId19" w:tooltip="Manufacturing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manufacturing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20" w:tooltip="Overhead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overheads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).</w:t>
            </w:r>
            <w:r w:rsidR="00021752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Head </w:t>
            </w:r>
            <w:hyperlink r:id="rId21" w:tooltip="Office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office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or administrative </w:t>
            </w:r>
            <w:hyperlink r:id="rId22" w:tooltip="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might include; </w:t>
            </w:r>
            <w:hyperlink r:id="rId23" w:tooltip="Property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property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24" w:tooltip="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25" w:tooltip="Finance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finance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charges on</w:t>
            </w:r>
            <w:r w:rsid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hyperlink r:id="rId26" w:tooltip="Loan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loans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27" w:tooltip="Insurance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insurances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 staff, taxes, external</w:t>
            </w:r>
            <w:r w:rsid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advisors, marketing and tendering</w:t>
            </w:r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hyperlink r:id="rId28" w:tooltip="Activitie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activities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. Most </w:t>
            </w:r>
            <w:hyperlink r:id="rId29" w:tooltip="Contracting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contracting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30" w:tooltip="Organisation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organisations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will calculate a percentage against </w:t>
            </w:r>
            <w:hyperlink r:id="rId31" w:tooltip="Project 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 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to be set against each </w:t>
            </w:r>
            <w:hyperlink r:id="rId32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somewhere between 2.5% and 10% to cover head </w:t>
            </w:r>
            <w:hyperlink r:id="rId33" w:tooltip="Office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office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hyperlink r:id="rId34" w:tooltip="Service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services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  <w:tr w:rsidR="007250F5" w14:paraId="5F65CFCD" w14:textId="77777777" w:rsidTr="001F0F68">
        <w:tc>
          <w:tcPr>
            <w:tcW w:w="1696" w:type="dxa"/>
          </w:tcPr>
          <w:p w14:paraId="30C12651" w14:textId="4B297A02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Growth</w:t>
            </w:r>
          </w:p>
        </w:tc>
        <w:tc>
          <w:tcPr>
            <w:tcW w:w="7938" w:type="dxa"/>
          </w:tcPr>
          <w:p w14:paraId="7CE7B05D" w14:textId="76F24CCD" w:rsidR="007250F5" w:rsidRPr="001F0F68" w:rsidRDefault="002B1EA4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  <w:shd w:val="clear" w:color="auto" w:fill="FFFFFF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Construction companies are continually looking for growth and to retain staff and increase profit margins.</w:t>
            </w:r>
            <w:r w:rsidR="00021752" w:rsidRPr="001F0F68">
              <w:rPr>
                <w:rFonts w:cs="Arial"/>
                <w:color w:val="FF0000"/>
                <w:szCs w:val="22"/>
                <w:shd w:val="clear" w:color="auto" w:fill="FFFFFF"/>
              </w:rPr>
              <w:t xml:space="preserve"> </w:t>
            </w:r>
            <w:r w:rsidR="007250F5" w:rsidRPr="001F0F68">
              <w:rPr>
                <w:rFonts w:cs="Arial"/>
                <w:color w:val="FF0000"/>
                <w:szCs w:val="22"/>
                <w:shd w:val="clear" w:color="auto" w:fill="FFFFFF"/>
              </w:rPr>
              <w:t>Business Growth is a stage where the business reaches the point for expansion and seeks additional options to generate more profit. Business growth is a function of the business lifecycle, industry growth trends, and the owners desire for equity value creation.</w:t>
            </w:r>
          </w:p>
        </w:tc>
      </w:tr>
      <w:tr w:rsidR="007250F5" w14:paraId="699201A2" w14:textId="77777777" w:rsidTr="001F0F68">
        <w:tc>
          <w:tcPr>
            <w:tcW w:w="1696" w:type="dxa"/>
          </w:tcPr>
          <w:p w14:paraId="5FE1DA97" w14:textId="12AE4845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Networking</w:t>
            </w:r>
          </w:p>
        </w:tc>
        <w:tc>
          <w:tcPr>
            <w:tcW w:w="7938" w:type="dxa"/>
          </w:tcPr>
          <w:p w14:paraId="768BBB01" w14:textId="1E9DE44B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Networking is a socioeconomic business activity by which businesspeople and entrepreneurs meet to form business relationships and to recogni</w:t>
            </w:r>
            <w:r w:rsidR="001F0F68">
              <w:rPr>
                <w:rFonts w:cs="Arial"/>
                <w:color w:val="FF0000"/>
                <w:szCs w:val="22"/>
                <w:shd w:val="clear" w:color="auto" w:fill="FFFFFF"/>
              </w:rPr>
              <w:t>s</w:t>
            </w:r>
            <w:r w:rsidRPr="001F0F68">
              <w:rPr>
                <w:rFonts w:cs="Arial"/>
                <w:color w:val="FF0000"/>
                <w:szCs w:val="22"/>
                <w:shd w:val="clear" w:color="auto" w:fill="FFFFFF"/>
              </w:rPr>
              <w:t>e, create, or act upon business opportunities, share information and seek potential partners for ventures</w:t>
            </w:r>
            <w:r w:rsidR="002B1EA4" w:rsidRPr="001F0F68">
              <w:rPr>
                <w:rFonts w:cs="Arial"/>
                <w:color w:val="FF0000"/>
                <w:szCs w:val="22"/>
                <w:shd w:val="clear" w:color="auto" w:fill="FFFFFF"/>
              </w:rPr>
              <w:t>. Construction networking can increase the chance of a business gaining more work or future contracts.</w:t>
            </w:r>
          </w:p>
        </w:tc>
      </w:tr>
      <w:tr w:rsidR="007250F5" w14:paraId="1A5F0364" w14:textId="77777777" w:rsidTr="001F0F68">
        <w:tc>
          <w:tcPr>
            <w:tcW w:w="1696" w:type="dxa"/>
          </w:tcPr>
          <w:p w14:paraId="21558FD3" w14:textId="3B96992D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 w:rsidRPr="001F0F68">
              <w:rPr>
                <w:rFonts w:cs="Arial"/>
                <w:szCs w:val="22"/>
              </w:rPr>
              <w:t>Profit</w:t>
            </w:r>
          </w:p>
        </w:tc>
        <w:tc>
          <w:tcPr>
            <w:tcW w:w="7938" w:type="dxa"/>
          </w:tcPr>
          <w:p w14:paraId="6A7B61AC" w14:textId="3ADA5B72" w:rsidR="007250F5" w:rsidRPr="001F0F68" w:rsidRDefault="007250F5" w:rsidP="000217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On</w:t>
            </w:r>
            <w:r w:rsid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hyperlink r:id="rId35" w:tooltip="Construction 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construction projects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36" w:tooltip="Profit and overhead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profit and overheads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are normally referred to in relation to </w:t>
            </w:r>
            <w:hyperlink r:id="rId37" w:tooltip="Contractor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contractors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  <w:r w:rsidR="00021752" w:rsidRPr="001F0F68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In terms of individual </w:t>
            </w:r>
            <w:hyperlink r:id="rId38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 </w:t>
            </w:r>
            <w:hyperlink r:id="rId39" w:tooltip="Profi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profit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can be defined as the money the </w:t>
            </w:r>
            <w:hyperlink r:id="rId40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makes after </w:t>
            </w:r>
            <w:hyperlink r:id="rId41" w:tooltip="Accounting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accounting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for all </w:t>
            </w:r>
            <w:hyperlink r:id="rId42" w:tooltip="Cos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costs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and expenses. The percentage </w:t>
            </w:r>
            <w:hyperlink r:id="rId43" w:tooltip="Profi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profit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a </w:t>
            </w:r>
            <w:hyperlink r:id="rId44" w:tooltip="Contractor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contractor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might apply to their </w:t>
            </w:r>
            <w:hyperlink r:id="rId45" w:tooltip="Tender price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tender price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will vary according to </w:t>
            </w:r>
            <w:hyperlink r:id="rId46" w:tooltip="Risk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risk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, workload and economic climate. It can also relate to the </w:t>
            </w:r>
            <w:hyperlink r:id="rId47" w:tooltip="Turnover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turnover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of </w:t>
            </w:r>
            <w:hyperlink r:id="rId48" w:tooltip="Capital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capital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employed for each </w:t>
            </w:r>
            <w:hyperlink r:id="rId49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; the more times a </w:t>
            </w:r>
            <w:hyperlink r:id="rId50" w:tooltip="Contractors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contractor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can </w:t>
            </w:r>
            <w:hyperlink r:id="rId51" w:tooltip="Turnover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turnover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its </w:t>
            </w:r>
            <w:hyperlink r:id="rId52" w:tooltip="Capital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capital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on a </w:t>
            </w:r>
            <w:hyperlink r:id="rId53" w:tooltip="Project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project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 the more it can afford to cut </w:t>
            </w:r>
            <w:hyperlink r:id="rId54" w:tooltip="Margin" w:history="1">
              <w:r w:rsidRPr="001F0F68">
                <w:rPr>
                  <w:rStyle w:val="Hyperlink"/>
                  <w:rFonts w:ascii="Arial" w:hAnsi="Arial" w:cs="Arial"/>
                  <w:color w:val="FF0000"/>
                  <w:sz w:val="22"/>
                  <w:szCs w:val="22"/>
                  <w:u w:val="none"/>
                </w:rPr>
                <w:t>margins</w:t>
              </w:r>
            </w:hyperlink>
            <w:r w:rsidRPr="001F0F68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</w:tbl>
    <w:p w14:paraId="575880A2" w14:textId="77777777" w:rsidR="004C225C" w:rsidRPr="004C225C" w:rsidRDefault="004C225C" w:rsidP="004C225C"/>
    <w:sectPr w:rsidR="004C225C" w:rsidRPr="004C225C" w:rsidSect="00F03E33">
      <w:headerReference w:type="default" r:id="rId55"/>
      <w:footerReference w:type="default" r:id="rId5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24A8C" w14:textId="77777777" w:rsidR="006341A0" w:rsidRDefault="006341A0">
      <w:pPr>
        <w:spacing w:before="0" w:after="0"/>
      </w:pPr>
      <w:r>
        <w:separator/>
      </w:r>
    </w:p>
  </w:endnote>
  <w:endnote w:type="continuationSeparator" w:id="0">
    <w:p w14:paraId="1E5FEC16" w14:textId="77777777" w:rsidR="006341A0" w:rsidRDefault="006341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4D0022D5" w:rsidR="00110217" w:rsidRPr="00F03E33" w:rsidRDefault="00E156C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E42E1A">
      <w:rPr>
        <w:rFonts w:cs="Arial"/>
      </w:rPr>
      <w:t>&amp;</w:t>
    </w:r>
    <w:r w:rsidR="00E42E1A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E42E1A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37DA0" w14:textId="77777777" w:rsidR="006341A0" w:rsidRDefault="006341A0">
      <w:pPr>
        <w:spacing w:before="0" w:after="0"/>
      </w:pPr>
      <w:r>
        <w:separator/>
      </w:r>
    </w:p>
  </w:footnote>
  <w:footnote w:type="continuationSeparator" w:id="0">
    <w:p w14:paraId="45670917" w14:textId="77777777" w:rsidR="006341A0" w:rsidRDefault="006341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6F0B0" w14:textId="4B115172" w:rsidR="005C0E60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5C0E60">
      <w:rPr>
        <w:sz w:val="28"/>
        <w:szCs w:val="28"/>
      </w:rPr>
      <w:t>in</w:t>
    </w:r>
    <w:r w:rsidRPr="00D42CEB">
      <w:rPr>
        <w:sz w:val="28"/>
        <w:szCs w:val="28"/>
      </w:rPr>
      <w:t xml:space="preserve"> </w:t>
    </w:r>
    <w:r w:rsidRPr="00D42CEB">
      <w:rPr>
        <w:b/>
        <w:bCs/>
        <w:sz w:val="28"/>
        <w:szCs w:val="28"/>
      </w:rPr>
      <w:t xml:space="preserve">Construction and </w:t>
    </w:r>
    <w:r w:rsidR="005C0E60">
      <w:rPr>
        <w:b/>
        <w:bCs/>
        <w:sz w:val="28"/>
        <w:szCs w:val="28"/>
      </w:rPr>
      <w:t xml:space="preserve">Building </w:t>
    </w:r>
    <w:r w:rsidRPr="00D42CEB">
      <w:rPr>
        <w:b/>
        <w:bCs/>
        <w:sz w:val="28"/>
        <w:szCs w:val="28"/>
      </w:rPr>
      <w:t xml:space="preserve"> </w:t>
    </w:r>
  </w:p>
  <w:p w14:paraId="1C414C93" w14:textId="3411B939" w:rsidR="00F03E33" w:rsidRPr="00D42CEB" w:rsidRDefault="005C0E6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0EF73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5D4B8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2175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21752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D1043"/>
    <w:multiLevelType w:val="hybridMultilevel"/>
    <w:tmpl w:val="3E90A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576401676">
    <w:abstractNumId w:val="7"/>
  </w:num>
  <w:num w:numId="2" w16cid:durableId="1979870069">
    <w:abstractNumId w:val="21"/>
  </w:num>
  <w:num w:numId="3" w16cid:durableId="2081629878">
    <w:abstractNumId w:val="30"/>
  </w:num>
  <w:num w:numId="4" w16cid:durableId="1942684388">
    <w:abstractNumId w:val="23"/>
  </w:num>
  <w:num w:numId="5" w16cid:durableId="633367238">
    <w:abstractNumId w:val="12"/>
  </w:num>
  <w:num w:numId="6" w16cid:durableId="1580363719">
    <w:abstractNumId w:val="22"/>
  </w:num>
  <w:num w:numId="7" w16cid:durableId="1092704316">
    <w:abstractNumId w:val="12"/>
  </w:num>
  <w:num w:numId="8" w16cid:durableId="1692729345">
    <w:abstractNumId w:val="2"/>
  </w:num>
  <w:num w:numId="9" w16cid:durableId="811942639">
    <w:abstractNumId w:val="12"/>
    <w:lvlOverride w:ilvl="0">
      <w:startOverride w:val="1"/>
    </w:lvlOverride>
  </w:num>
  <w:num w:numId="10" w16cid:durableId="785732618">
    <w:abstractNumId w:val="24"/>
  </w:num>
  <w:num w:numId="11" w16cid:durableId="216622804">
    <w:abstractNumId w:val="20"/>
  </w:num>
  <w:num w:numId="12" w16cid:durableId="2024701087">
    <w:abstractNumId w:val="8"/>
  </w:num>
  <w:num w:numId="13" w16cid:durableId="1370371916">
    <w:abstractNumId w:val="18"/>
  </w:num>
  <w:num w:numId="14" w16cid:durableId="419838223">
    <w:abstractNumId w:val="26"/>
  </w:num>
  <w:num w:numId="15" w16cid:durableId="252906752">
    <w:abstractNumId w:val="16"/>
  </w:num>
  <w:num w:numId="16" w16cid:durableId="184247812">
    <w:abstractNumId w:val="10"/>
  </w:num>
  <w:num w:numId="17" w16cid:durableId="1484925771">
    <w:abstractNumId w:val="32"/>
  </w:num>
  <w:num w:numId="18" w16cid:durableId="1698189331">
    <w:abstractNumId w:val="34"/>
  </w:num>
  <w:num w:numId="19" w16cid:durableId="1767649249">
    <w:abstractNumId w:val="5"/>
  </w:num>
  <w:num w:numId="20" w16cid:durableId="1502502550">
    <w:abstractNumId w:val="3"/>
  </w:num>
  <w:num w:numId="21" w16cid:durableId="716589284">
    <w:abstractNumId w:val="14"/>
  </w:num>
  <w:num w:numId="22" w16cid:durableId="2051032785">
    <w:abstractNumId w:val="14"/>
    <w:lvlOverride w:ilvl="0">
      <w:startOverride w:val="1"/>
    </w:lvlOverride>
  </w:num>
  <w:num w:numId="23" w16cid:durableId="332152549">
    <w:abstractNumId w:val="31"/>
  </w:num>
  <w:num w:numId="24" w16cid:durableId="1946647734">
    <w:abstractNumId w:val="14"/>
    <w:lvlOverride w:ilvl="0">
      <w:startOverride w:val="1"/>
    </w:lvlOverride>
  </w:num>
  <w:num w:numId="25" w16cid:durableId="1223952621">
    <w:abstractNumId w:val="14"/>
    <w:lvlOverride w:ilvl="0">
      <w:startOverride w:val="1"/>
    </w:lvlOverride>
  </w:num>
  <w:num w:numId="26" w16cid:durableId="203030640">
    <w:abstractNumId w:val="15"/>
  </w:num>
  <w:num w:numId="27" w16cid:durableId="665786055">
    <w:abstractNumId w:val="27"/>
  </w:num>
  <w:num w:numId="28" w16cid:durableId="2104715872">
    <w:abstractNumId w:val="14"/>
    <w:lvlOverride w:ilvl="0">
      <w:startOverride w:val="1"/>
    </w:lvlOverride>
  </w:num>
  <w:num w:numId="29" w16cid:durableId="1483423112">
    <w:abstractNumId w:val="28"/>
  </w:num>
  <w:num w:numId="30" w16cid:durableId="1221134903">
    <w:abstractNumId w:val="14"/>
  </w:num>
  <w:num w:numId="31" w16cid:durableId="1633631522">
    <w:abstractNumId w:val="14"/>
    <w:lvlOverride w:ilvl="0">
      <w:startOverride w:val="1"/>
    </w:lvlOverride>
  </w:num>
  <w:num w:numId="32" w16cid:durableId="1359743774">
    <w:abstractNumId w:val="14"/>
    <w:lvlOverride w:ilvl="0">
      <w:startOverride w:val="1"/>
    </w:lvlOverride>
  </w:num>
  <w:num w:numId="33" w16cid:durableId="430128698">
    <w:abstractNumId w:val="0"/>
  </w:num>
  <w:num w:numId="34" w16cid:durableId="547887154">
    <w:abstractNumId w:val="17"/>
  </w:num>
  <w:num w:numId="35" w16cid:durableId="1532381966">
    <w:abstractNumId w:val="4"/>
  </w:num>
  <w:num w:numId="36" w16cid:durableId="1506359967">
    <w:abstractNumId w:val="25"/>
  </w:num>
  <w:num w:numId="37" w16cid:durableId="1016349410">
    <w:abstractNumId w:val="9"/>
  </w:num>
  <w:num w:numId="38" w16cid:durableId="1553999662">
    <w:abstractNumId w:val="19"/>
  </w:num>
  <w:num w:numId="39" w16cid:durableId="447698615">
    <w:abstractNumId w:val="37"/>
  </w:num>
  <w:num w:numId="40" w16cid:durableId="1317878395">
    <w:abstractNumId w:val="1"/>
  </w:num>
  <w:num w:numId="41" w16cid:durableId="1899784946">
    <w:abstractNumId w:val="36"/>
  </w:num>
  <w:num w:numId="42" w16cid:durableId="1657608335">
    <w:abstractNumId w:val="35"/>
  </w:num>
  <w:num w:numId="43" w16cid:durableId="11688605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83511346">
    <w:abstractNumId w:val="13"/>
  </w:num>
  <w:num w:numId="45" w16cid:durableId="284583547">
    <w:abstractNumId w:val="6"/>
  </w:num>
  <w:num w:numId="46" w16cid:durableId="1514996706">
    <w:abstractNumId w:val="33"/>
  </w:num>
  <w:num w:numId="47" w16cid:durableId="235634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7290836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752"/>
    <w:rsid w:val="00082C62"/>
    <w:rsid w:val="000B231F"/>
    <w:rsid w:val="000B2807"/>
    <w:rsid w:val="000E194B"/>
    <w:rsid w:val="000F7ABC"/>
    <w:rsid w:val="00110217"/>
    <w:rsid w:val="0014141E"/>
    <w:rsid w:val="00152AC3"/>
    <w:rsid w:val="00156AF3"/>
    <w:rsid w:val="0019491D"/>
    <w:rsid w:val="001F0F68"/>
    <w:rsid w:val="001F74AD"/>
    <w:rsid w:val="00243CCB"/>
    <w:rsid w:val="002B1EA4"/>
    <w:rsid w:val="002C4032"/>
    <w:rsid w:val="002D07A8"/>
    <w:rsid w:val="003405EA"/>
    <w:rsid w:val="00404B31"/>
    <w:rsid w:val="004145CA"/>
    <w:rsid w:val="00434578"/>
    <w:rsid w:val="00437D1C"/>
    <w:rsid w:val="00454AD1"/>
    <w:rsid w:val="00474F67"/>
    <w:rsid w:val="0048500D"/>
    <w:rsid w:val="004A2174"/>
    <w:rsid w:val="004C225C"/>
    <w:rsid w:val="00524E1B"/>
    <w:rsid w:val="005C0E60"/>
    <w:rsid w:val="005F1A1B"/>
    <w:rsid w:val="006135C0"/>
    <w:rsid w:val="006341A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50F5"/>
    <w:rsid w:val="00797FA7"/>
    <w:rsid w:val="00832AD4"/>
    <w:rsid w:val="008768C0"/>
    <w:rsid w:val="008C1F1C"/>
    <w:rsid w:val="008D47A6"/>
    <w:rsid w:val="00917FDC"/>
    <w:rsid w:val="00930403"/>
    <w:rsid w:val="00937EB1"/>
    <w:rsid w:val="00943622"/>
    <w:rsid w:val="00963B2E"/>
    <w:rsid w:val="00967EEE"/>
    <w:rsid w:val="009975A0"/>
    <w:rsid w:val="009C5C6E"/>
    <w:rsid w:val="009C6648"/>
    <w:rsid w:val="009F3967"/>
    <w:rsid w:val="009F5CD6"/>
    <w:rsid w:val="00A04F4F"/>
    <w:rsid w:val="00A2454C"/>
    <w:rsid w:val="00A60089"/>
    <w:rsid w:val="00A70C46"/>
    <w:rsid w:val="00A90E92"/>
    <w:rsid w:val="00A95D7C"/>
    <w:rsid w:val="00AE1ECE"/>
    <w:rsid w:val="00AE245C"/>
    <w:rsid w:val="00AF74D2"/>
    <w:rsid w:val="00B054EC"/>
    <w:rsid w:val="00B5017F"/>
    <w:rsid w:val="00B9629B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DF4F8D"/>
    <w:rsid w:val="00E156CF"/>
    <w:rsid w:val="00E42E1A"/>
    <w:rsid w:val="00F03E33"/>
    <w:rsid w:val="00F15749"/>
    <w:rsid w:val="00F33B3E"/>
    <w:rsid w:val="00F42A36"/>
    <w:rsid w:val="00F47710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F0F68"/>
    <w:rPr>
      <w:color w:val="954F72" w:themeColor="followedHyperlink"/>
      <w:u w:val="single"/>
    </w:rPr>
  </w:style>
  <w:style w:type="paragraph" w:styleId="Revision">
    <w:name w:val="Revision"/>
    <w:hidden/>
    <w:semiHidden/>
    <w:rsid w:val="00E42E1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designingbuildings.co.uk/wiki/Cost" TargetMode="External"/><Relationship Id="rId18" Type="http://schemas.openxmlformats.org/officeDocument/2006/relationships/hyperlink" Target="https://www.designingbuildings.co.uk/wiki/Cost" TargetMode="External"/><Relationship Id="rId26" Type="http://schemas.openxmlformats.org/officeDocument/2006/relationships/hyperlink" Target="https://www.designingbuildings.co.uk/wiki/Loan" TargetMode="External"/><Relationship Id="rId39" Type="http://schemas.openxmlformats.org/officeDocument/2006/relationships/hyperlink" Target="https://www.designingbuildings.co.uk/wiki/Profit" TargetMode="External"/><Relationship Id="rId21" Type="http://schemas.openxmlformats.org/officeDocument/2006/relationships/hyperlink" Target="https://www.designingbuildings.co.uk/wiki/Office" TargetMode="External"/><Relationship Id="rId34" Type="http://schemas.openxmlformats.org/officeDocument/2006/relationships/hyperlink" Target="https://www.designingbuildings.co.uk/wiki/Services" TargetMode="External"/><Relationship Id="rId42" Type="http://schemas.openxmlformats.org/officeDocument/2006/relationships/hyperlink" Target="https://www.designingbuildings.co.uk/wiki/Cost" TargetMode="External"/><Relationship Id="rId47" Type="http://schemas.openxmlformats.org/officeDocument/2006/relationships/hyperlink" Target="https://www.designingbuildings.co.uk/wiki/Turnover" TargetMode="External"/><Relationship Id="rId50" Type="http://schemas.openxmlformats.org/officeDocument/2006/relationships/hyperlink" Target="https://www.designingbuildings.co.uk/wiki/Contractors" TargetMode="External"/><Relationship Id="rId55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esigningbuildings.co.uk/wiki/Cost" TargetMode="External"/><Relationship Id="rId29" Type="http://schemas.openxmlformats.org/officeDocument/2006/relationships/hyperlink" Target="https://www.designingbuildings.co.uk/wiki/Contracting" TargetMode="External"/><Relationship Id="rId11" Type="http://schemas.openxmlformats.org/officeDocument/2006/relationships/hyperlink" Target="https://www.designingbuildings.co.uk/wiki/Priced" TargetMode="External"/><Relationship Id="rId24" Type="http://schemas.openxmlformats.org/officeDocument/2006/relationships/hyperlink" Target="https://www.designingbuildings.co.uk/wiki/Cost" TargetMode="External"/><Relationship Id="rId32" Type="http://schemas.openxmlformats.org/officeDocument/2006/relationships/hyperlink" Target="https://www.designingbuildings.co.uk/wiki/Project" TargetMode="External"/><Relationship Id="rId37" Type="http://schemas.openxmlformats.org/officeDocument/2006/relationships/hyperlink" Target="https://www.designingbuildings.co.uk/wiki/Contractors" TargetMode="External"/><Relationship Id="rId40" Type="http://schemas.openxmlformats.org/officeDocument/2006/relationships/hyperlink" Target="https://www.designingbuildings.co.uk/wiki/Project" TargetMode="External"/><Relationship Id="rId45" Type="http://schemas.openxmlformats.org/officeDocument/2006/relationships/hyperlink" Target="https://www.designingbuildings.co.uk/wiki/Tender_price" TargetMode="External"/><Relationship Id="rId53" Type="http://schemas.openxmlformats.org/officeDocument/2006/relationships/hyperlink" Target="https://www.designingbuildings.co.uk/wiki/Project" TargetMode="External"/><Relationship Id="rId58" Type="http://schemas.openxmlformats.org/officeDocument/2006/relationships/theme" Target="theme/theme1.xml"/><Relationship Id="rId5" Type="http://schemas.openxmlformats.org/officeDocument/2006/relationships/styles" Target="styles.xml"/><Relationship Id="rId19" Type="http://schemas.openxmlformats.org/officeDocument/2006/relationships/hyperlink" Target="https://www.designingbuildings.co.uk/wiki/Manufactur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esigningbuildings.co.uk/wiki/Company" TargetMode="External"/><Relationship Id="rId22" Type="http://schemas.openxmlformats.org/officeDocument/2006/relationships/hyperlink" Target="https://www.designingbuildings.co.uk/wiki/Cost" TargetMode="External"/><Relationship Id="rId27" Type="http://schemas.openxmlformats.org/officeDocument/2006/relationships/hyperlink" Target="https://www.designingbuildings.co.uk/wiki/Insurance" TargetMode="External"/><Relationship Id="rId30" Type="http://schemas.openxmlformats.org/officeDocument/2006/relationships/hyperlink" Target="https://www.designingbuildings.co.uk/wiki/Organisation" TargetMode="External"/><Relationship Id="rId35" Type="http://schemas.openxmlformats.org/officeDocument/2006/relationships/hyperlink" Target="https://www.designingbuildings.co.uk/wiki/Construction_project" TargetMode="External"/><Relationship Id="rId43" Type="http://schemas.openxmlformats.org/officeDocument/2006/relationships/hyperlink" Target="https://www.designingbuildings.co.uk/wiki/Profit" TargetMode="External"/><Relationship Id="rId48" Type="http://schemas.openxmlformats.org/officeDocument/2006/relationships/hyperlink" Target="https://www.designingbuildings.co.uk/wiki/Capital" TargetMode="External"/><Relationship Id="rId56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https://www.designingbuildings.co.uk/wiki/Turnover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designingbuildings.co.uk/wiki/Project" TargetMode="External"/><Relationship Id="rId17" Type="http://schemas.openxmlformats.org/officeDocument/2006/relationships/hyperlink" Target="https://www.designingbuildings.co.uk/wiki/Office" TargetMode="External"/><Relationship Id="rId25" Type="http://schemas.openxmlformats.org/officeDocument/2006/relationships/hyperlink" Target="https://www.designingbuildings.co.uk/wiki/Finance" TargetMode="External"/><Relationship Id="rId33" Type="http://schemas.openxmlformats.org/officeDocument/2006/relationships/hyperlink" Target="https://www.designingbuildings.co.uk/wiki/Office" TargetMode="External"/><Relationship Id="rId38" Type="http://schemas.openxmlformats.org/officeDocument/2006/relationships/hyperlink" Target="https://www.designingbuildings.co.uk/wiki/Project" TargetMode="External"/><Relationship Id="rId46" Type="http://schemas.openxmlformats.org/officeDocument/2006/relationships/hyperlink" Target="https://www.designingbuildings.co.uk/wiki/Risk" TargetMode="External"/><Relationship Id="rId20" Type="http://schemas.openxmlformats.org/officeDocument/2006/relationships/hyperlink" Target="https://www.designingbuildings.co.uk/wiki/Overheads" TargetMode="External"/><Relationship Id="rId41" Type="http://schemas.openxmlformats.org/officeDocument/2006/relationships/hyperlink" Target="https://www.designingbuildings.co.uk/wiki/Accounting" TargetMode="External"/><Relationship Id="rId54" Type="http://schemas.openxmlformats.org/officeDocument/2006/relationships/hyperlink" Target="https://www.designingbuildings.co.uk/wiki/Margi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designingbuildings.co.uk/wiki/Project" TargetMode="External"/><Relationship Id="rId23" Type="http://schemas.openxmlformats.org/officeDocument/2006/relationships/hyperlink" Target="https://www.designingbuildings.co.uk/wiki/Property" TargetMode="External"/><Relationship Id="rId28" Type="http://schemas.openxmlformats.org/officeDocument/2006/relationships/hyperlink" Target="https://www.designingbuildings.co.uk/wiki/Activities" TargetMode="External"/><Relationship Id="rId36" Type="http://schemas.openxmlformats.org/officeDocument/2006/relationships/hyperlink" Target="https://www.designingbuildings.co.uk/wiki/Profit_and_overheads" TargetMode="External"/><Relationship Id="rId49" Type="http://schemas.openxmlformats.org/officeDocument/2006/relationships/hyperlink" Target="https://www.designingbuildings.co.uk/wiki/Project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designingbuildings.co.uk/wiki/Overheads" TargetMode="External"/><Relationship Id="rId31" Type="http://schemas.openxmlformats.org/officeDocument/2006/relationships/hyperlink" Target="https://www.designingbuildings.co.uk/wiki/Project_cost" TargetMode="External"/><Relationship Id="rId44" Type="http://schemas.openxmlformats.org/officeDocument/2006/relationships/hyperlink" Target="https://www.designingbuildings.co.uk/wiki/Contractors" TargetMode="External"/><Relationship Id="rId52" Type="http://schemas.openxmlformats.org/officeDocument/2006/relationships/hyperlink" Target="https://www.designingbuildings.co.uk/wiki/Capit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2025-11-20T10:42:00Z</dcterms:created>
  <dcterms:modified xsi:type="dcterms:W3CDTF">2025-11-20T10:42:00Z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